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B6E6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69" w:rsidRDefault="007B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 июля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69" w:rsidRDefault="007B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76-ГД</w:t>
            </w:r>
          </w:p>
        </w:tc>
      </w:tr>
    </w:tbl>
    <w:p w:rsidR="007B6E69" w:rsidRDefault="007B6E6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ГОСУДАРСТВЕННОМ РЕГУЛИРОВАНИИ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ТОРГОВОЙ ДЕЯТЕЛЬНОСТИ НА ТЕРРИТОРИИ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Самарской Губернской Думой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29 июня 2010 года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Самарской области</w:t>
      </w:r>
      <w:proofErr w:type="gramEnd"/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06.04.2011 </w:t>
      </w:r>
      <w:hyperlink r:id="rId6" w:history="1">
        <w:r>
          <w:rPr>
            <w:rFonts w:ascii="Calibri" w:hAnsi="Calibri" w:cs="Calibri"/>
            <w:color w:val="0000FF"/>
          </w:rPr>
          <w:t>N 26-ГД</w:t>
        </w:r>
      </w:hyperlink>
      <w:r>
        <w:rPr>
          <w:rFonts w:ascii="Calibri" w:hAnsi="Calibri" w:cs="Calibri"/>
        </w:rPr>
        <w:t xml:space="preserve">, от 11.10.2012 </w:t>
      </w:r>
      <w:hyperlink r:id="rId7" w:history="1">
        <w:r>
          <w:rPr>
            <w:rFonts w:ascii="Calibri" w:hAnsi="Calibri" w:cs="Calibri"/>
            <w:color w:val="0000FF"/>
          </w:rPr>
          <w:t>N 100-ГД</w:t>
        </w:r>
      </w:hyperlink>
      <w:r>
        <w:rPr>
          <w:rFonts w:ascii="Calibri" w:hAnsi="Calibri" w:cs="Calibri"/>
        </w:rPr>
        <w:t>)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>Статья 1. Цели и задачи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Закон принят в целях обеспечения функционирования и стабильного развития потребительского рынка, удовлетворения потребностей населения Самарской области в товарах и услугах, соответствующих стандартам качества и безопасности, реализации положений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 и направлен на решение следующих задач: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стимулирование развития торговли;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Самарской области от 11.10.2012 N 100-ГД)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стимулирование развития современных форм торговли, в том числе дистанционной торговли;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развитие инфраструктуры торговли, а также развитие современных технологий управления торговыми объектами и торговыми процессами;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Самарской области от 11.10.2012 N 100-ГД)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снижение кадрового дефицита, обеспечение подготовки квалифицированных кадров для сферы торговли.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Статья 2. Основные понятия, используемые в настоящем Законе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Основные понятия, используемые в настоящем Законе, применяются в том значении, в каком они определены федеральным законодательством.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3. Правовое регулирование отношений в области торговой деятельности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Правовое регулирование отношений в области торговой деятельности осуществляется Гражданским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Федерации",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потребителей", другими федеральными законами и принимаемыми в соответствии с ними иными нормативными правовыми актами Российской Федерации, настоящим Законом, иными нормативными правовыми актами Самарской области.</w:t>
      </w:r>
      <w:proofErr w:type="gramEnd"/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Отношения, связанные с организацией розничных рынков, организацией и осуществлением деятельности по продаже товаров на розничных рынках, регулируются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розничных рынках и о внесении изменений в Трудовой кодекс Российской Федерации",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"Об организации розничных рынков на </w:t>
      </w:r>
      <w:r>
        <w:rPr>
          <w:rFonts w:ascii="Calibri" w:hAnsi="Calibri" w:cs="Calibri"/>
        </w:rPr>
        <w:lastRenderedPageBreak/>
        <w:t>территории Самарской области".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местного самоуправления вправе издавать муниципальные правовые акты по вопросам, связанным с созданием условий для обеспечения жителей муниципального образования услугами торговли, в случаях и в пределах, установленных федеральным законодательством и настоящим Законом.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Статья 4. Полномочия органов государственной власти Самарской области и органов местного самоуправления в области регулирования торговой деятельности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Самарская Губернская Дума осуществляет следующие полномочия в области государственного регулирования торговой деятельности: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разработка и принятие законов Самарской области по вопросам государственного регулирования торговой деятельности на территории Самарской области;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законов Самарской области по вопросам государственного регулирования торговой деятельности на территории Самарской области и реализацией региональных программ развития торговли.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Правительство Самарской области осуществляет следующие полномочия в области государственного регулирования торговой деятельности: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обеспечение реализации государственной политики в области торговой деятельности на территории Самарской области;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разработка и принятие нормативных правовых актов по вопросам государственного регулирования торговой деятельности на территории Самарской области;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и принятие региональных программ развития торговли;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уполномоченного органа исполнительной власти Самарской области, осуществляющего государственное регулирование в сфере торговой деятельности (далее - уполномоченный орган);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разработка и реализация мероприятий, содействующих развитию торговой деятельности на территории Самарской области;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установление нормативов минимальной обеспеченности населения Самарской области площадью торговых объектов;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установление порядка организации и проведения ярмарок на территории Самарской области, а также требований к организации продажи товаров (выполнения работ, оказания услуг) на таких ярмарках;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Самарской области от 06.04.2011 N 26-ГД)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7.1) осуществление правового регулирования отношений в сфере развития общественного питания и бытового обслуживания населения Самарской области;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Самарской области от 11.10.2012 N 100-ГД)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осуществление иных полномочий в соответствии с федеральным законодательством и законодательством Самарской области в сфере государственного регулирования торговой деятельности.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Уполномоченный орган осуществляет следующие полномочия в области государственного регулирования торговой деятельности: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разработка нормативов минимальной обеспеченности населения площадью торговых объектов для Самарской области, в том числе для входящих в ее состав муниципальных образований, в соответствии с методикой расчета и порядком установления указанных нормативов, утвержденными Правительством Российской Федерации;</w:t>
      </w:r>
      <w:proofErr w:type="gramEnd"/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проведение информационно-аналитического наблюдения за состоянием рынка определенного товара и осуществлением торговой деятельности на территории Самарской области в установленном им порядке;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установление порядка разработки и утверждения схемы размещения нестационарных торговых объектов;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формирование и ведение торгового реестра, предоставление физическим и юридическим лицам сведений, содержащихся в торговом реестре;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утратил силу. -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11.10.2012 N 100-ГД.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6) утратил силу. - </w:t>
      </w:r>
      <w:hyperlink r:id="rId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11.10.2012 N 100-ГД.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информационное обеспечение в сфере торговой деятельности и потребительского рынка;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осуществление иных полномочий в соответствии с законодательством Самарской области в сфере государственного регулирования торговой деятельности.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Утратила силу. -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11.10.2012 N 100-ГД.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>Статья 5. Схемы размещения нестационарных торговых объектов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Схема размещения нестационарных торговых объектов разрабатывается и утверждается органом местного самоуправления, определенным в соответствии с уставом муниципального образования в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уполномоченным органом.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Утратила силу. -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11.10.2012 N 100-ГД.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72"/>
      <w:bookmarkEnd w:id="5"/>
      <w:r>
        <w:rPr>
          <w:rFonts w:ascii="Calibri" w:hAnsi="Calibri" w:cs="Calibri"/>
        </w:rPr>
        <w:t>Статья 6. Торговый реестр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Торговый реестр включает в себя сведения о хозяйствующих субъектах, осуществляющих торговую деятельность, о хозяйствующих субъектах, осуществляющих поставки товаров (за исключением производителей товаров), и о состоянии торговли на территории Самарской области.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Формирование и ведение торгового реестра, а также бесплатное предоставление физическим лицам, юридическим лицам сведений, содержащихся в торговых реестрах, осуществляет уполномоченный орган по форме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процессе исполнения функции по формированию и ведению торгового реестра уполномоченный орган осуществляет взаимодействие с органами местного самоуправления.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Ежеквартально не позднее двадцатого числа месяца, следующего за отчетным кварталом, уполномоченный орган представляет обобщенные сведения, содержащиеся в таком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информации.</w:t>
      </w:r>
      <w:proofErr w:type="gramEnd"/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9"/>
      <w:bookmarkEnd w:id="6"/>
      <w:r>
        <w:rPr>
          <w:rFonts w:ascii="Calibri" w:hAnsi="Calibri" w:cs="Calibri"/>
        </w:rPr>
        <w:t>Статья 7. Региональные и муниципальные программы развития торговли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создания благоприятных условий для формирования конкурентной среды, развития торговли в сельской местности на территории Самарской области разрабатываются и реализуются региональные и муниципальные программы развития торговли.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Региональные программы развития торговли разрабатываются на основе методических рекомендаций по разработке региональных программ развития торговли,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с учетом предложений некоммерческих организаций, объединяющих хозяйствующие субъекты, осуществляющие торговую деятельность, некоммерческих организаций, объединяющих хозяйствующие субъекты, осуществляющие поставки товаров, в том числе иностранных некоммерческих неправительственных организаций, и</w:t>
      </w:r>
      <w:proofErr w:type="gramEnd"/>
      <w:r>
        <w:rPr>
          <w:rFonts w:ascii="Calibri" w:hAnsi="Calibri" w:cs="Calibri"/>
        </w:rPr>
        <w:t xml:space="preserve"> утверждаются в порядке, установленном нормативными правовыми актами Правительства Самарской области. Муниципальные программы развития торговли разрабатываются и утверждаются в порядке, установленном муниципальными правовыми актами.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Региональные и муниципальные программы развития торговли разрабатываются на основании анализа финансовых, экономических, социальных и иных показателей состояния торговли на соответствующей территории с учетом обеспеченности населения площадью торговых объектов и включают мероприятия, содействующие развитию торговой деятельности.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85"/>
      <w:bookmarkEnd w:id="7"/>
      <w:r>
        <w:rPr>
          <w:rFonts w:ascii="Calibri" w:hAnsi="Calibri" w:cs="Calibri"/>
        </w:rPr>
        <w:t xml:space="preserve">Статья 8. Утратила силу. -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11.10.2012 N 100-ГД.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 xml:space="preserve">Статья 9. Утратила силу. -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11.10.2012 N 100-ГД.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89"/>
      <w:bookmarkEnd w:id="9"/>
      <w:r>
        <w:rPr>
          <w:rFonts w:ascii="Calibri" w:hAnsi="Calibri" w:cs="Calibri"/>
        </w:rPr>
        <w:t xml:space="preserve">Статья 10. Утратила силу. -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Самарской области от 11.10.2012 N 100-ГД.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1"/>
      <w:bookmarkEnd w:id="10"/>
      <w:r>
        <w:rPr>
          <w:rFonts w:ascii="Calibri" w:hAnsi="Calibri" w:cs="Calibri"/>
        </w:rPr>
        <w:t>Статья 11. Информационное обеспечение в сфере торговой деятельности и потребительского рынка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условий для эффективного развития потребительского рынка на официальном сайте уполномоченного органа в информационно-телекоммуникационной сети Интернет осуществляются размещение и не реже чем один раз в квартал обновление: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информации о решениях, принятых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области торговой деятельности, а также решениях, принятых уполномоченным органом;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информации об издании нормативных правовых актов, регулирующих отношения в области торговой деятельности;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информации о среднем уровне цен на отдельные виды товаров;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иной определенной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в области торговой деятельности информации;</w:t>
      </w:r>
      <w:proofErr w:type="gramEnd"/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иной информации в сфере торговой деятельности и потребительского рынка.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00"/>
      <w:bookmarkEnd w:id="11"/>
      <w:r>
        <w:rPr>
          <w:rFonts w:ascii="Calibri" w:hAnsi="Calibri" w:cs="Calibri"/>
        </w:rPr>
        <w:t>Статья 12. Вступление настоящего Закона в силу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со дня его официального опубликования.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Губернатора Самарской области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А.П.НЕФЕДОВ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Самара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 июля 2010 года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76-ГД</w:t>
      </w: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6E69" w:rsidRDefault="007B6E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B6E69" w:rsidRDefault="007B6E6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714CA" w:rsidRDefault="009714CA">
      <w:bookmarkStart w:id="12" w:name="_GoBack"/>
      <w:bookmarkEnd w:id="12"/>
    </w:p>
    <w:sectPr w:rsidR="009714CA" w:rsidSect="0016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69"/>
    <w:rsid w:val="00007996"/>
    <w:rsid w:val="00077108"/>
    <w:rsid w:val="000C6C82"/>
    <w:rsid w:val="001715E6"/>
    <w:rsid w:val="001944E5"/>
    <w:rsid w:val="002458DA"/>
    <w:rsid w:val="00274038"/>
    <w:rsid w:val="002F2EEF"/>
    <w:rsid w:val="00336918"/>
    <w:rsid w:val="00384E52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ABF"/>
    <w:rsid w:val="00602AD4"/>
    <w:rsid w:val="006127F6"/>
    <w:rsid w:val="006E3EAB"/>
    <w:rsid w:val="007428B5"/>
    <w:rsid w:val="007B6E69"/>
    <w:rsid w:val="007B7148"/>
    <w:rsid w:val="008D0C94"/>
    <w:rsid w:val="009714CA"/>
    <w:rsid w:val="009916B4"/>
    <w:rsid w:val="009A0786"/>
    <w:rsid w:val="00AF5981"/>
    <w:rsid w:val="00B25EF6"/>
    <w:rsid w:val="00B32B9D"/>
    <w:rsid w:val="00B5355E"/>
    <w:rsid w:val="00B62426"/>
    <w:rsid w:val="00BC178E"/>
    <w:rsid w:val="00BC54A8"/>
    <w:rsid w:val="00BD1B26"/>
    <w:rsid w:val="00C31A3D"/>
    <w:rsid w:val="00C44241"/>
    <w:rsid w:val="00C63A27"/>
    <w:rsid w:val="00C71265"/>
    <w:rsid w:val="00C8566A"/>
    <w:rsid w:val="00CB1D66"/>
    <w:rsid w:val="00CC5E68"/>
    <w:rsid w:val="00D75123"/>
    <w:rsid w:val="00DB0A48"/>
    <w:rsid w:val="00DC68AB"/>
    <w:rsid w:val="00E0729C"/>
    <w:rsid w:val="00E32716"/>
    <w:rsid w:val="00E9597E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98F35FACE6E765B8B48DBEAB1E3611863C40AC70FEC3EB6E42E1A37u9c9K" TargetMode="External"/><Relationship Id="rId13" Type="http://schemas.openxmlformats.org/officeDocument/2006/relationships/hyperlink" Target="consultantplus://offline/ref=6C198F35FACE6E765B8B48DBEAB1E3611863C40CC20CEC3EB6E42E1A37u9c9K" TargetMode="External"/><Relationship Id="rId18" Type="http://schemas.openxmlformats.org/officeDocument/2006/relationships/hyperlink" Target="consultantplus://offline/ref=6C198F35FACE6E765B8B56D6FCDDBF691F6D9C00C40AE36FEBBB7547609036B442DD9532D83E195BB25136u2c0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198F35FACE6E765B8B56D6FCDDBF691F6D9C00C50FE069EEBB7547609036B442DD9532D83E195BB25136u2c7K" TargetMode="External"/><Relationship Id="rId7" Type="http://schemas.openxmlformats.org/officeDocument/2006/relationships/hyperlink" Target="consultantplus://offline/ref=6C198F35FACE6E765B8B56D6FCDDBF691F6D9C00C40AE36FEBBB7547609036B442DD9532D83E195BB25137u2c3K" TargetMode="External"/><Relationship Id="rId12" Type="http://schemas.openxmlformats.org/officeDocument/2006/relationships/hyperlink" Target="consultantplus://offline/ref=6C198F35FACE6E765B8B48DBEAB1E3611863C40AC70FEC3EB6E42E1A37993CE30592CC709C33185EuBcBK" TargetMode="External"/><Relationship Id="rId17" Type="http://schemas.openxmlformats.org/officeDocument/2006/relationships/hyperlink" Target="consultantplus://offline/ref=6C198F35FACE6E765B8B56D6FCDDBF691F6D9C00C40AE36FEBBB7547609036B442DD9532D83E195BB25136u2c6K" TargetMode="External"/><Relationship Id="rId25" Type="http://schemas.openxmlformats.org/officeDocument/2006/relationships/hyperlink" Target="consultantplus://offline/ref=6C198F35FACE6E765B8B56D6FCDDBF691F6D9C00C40AE36FEBBB7547609036B442DD9532D83E195BB25136u2c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198F35FACE6E765B8B56D6FCDDBF691F6D9C00C30CEF6AE8BB7547609036B442DD9532D83E195BB25137u2c3K" TargetMode="External"/><Relationship Id="rId20" Type="http://schemas.openxmlformats.org/officeDocument/2006/relationships/hyperlink" Target="consultantplus://offline/ref=6C198F35FACE6E765B8B56D6FCDDBF691F6D9C00C40AE36FEBBB7547609036B442DD9532D83E195BB25136u2c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198F35FACE6E765B8B56D6FCDDBF691F6D9C00C30CEF6AE8BB7547609036B442DD9532D83E195BB25137u2c3K" TargetMode="External"/><Relationship Id="rId11" Type="http://schemas.openxmlformats.org/officeDocument/2006/relationships/hyperlink" Target="consultantplus://offline/ref=6C198F35FACE6E765B8B48DBEAB1E3611860C00AC40DEC3EB6E42E1A37u9c9K" TargetMode="External"/><Relationship Id="rId24" Type="http://schemas.openxmlformats.org/officeDocument/2006/relationships/hyperlink" Target="consultantplus://offline/ref=6C198F35FACE6E765B8B56D6FCDDBF691F6D9C00C40AE36FEBBB7547609036B442DD9532D83E195BB25136u2c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C198F35FACE6E765B8B56D6FCDDBF691F6D9C00C50CE668E9BB7547609036B4u4c2K" TargetMode="External"/><Relationship Id="rId23" Type="http://schemas.openxmlformats.org/officeDocument/2006/relationships/hyperlink" Target="consultantplus://offline/ref=6C198F35FACE6E765B8B56D6FCDDBF691F6D9C00C40AE36FEBBB7547609036B442DD9532D83E195BB25136u2c3K" TargetMode="External"/><Relationship Id="rId10" Type="http://schemas.openxmlformats.org/officeDocument/2006/relationships/hyperlink" Target="consultantplus://offline/ref=6C198F35FACE6E765B8B56D6FCDDBF691F6D9C00C40AE36FEBBB7547609036B442DD9532D83E195BB25136u2c4K" TargetMode="External"/><Relationship Id="rId19" Type="http://schemas.openxmlformats.org/officeDocument/2006/relationships/hyperlink" Target="consultantplus://offline/ref=6C198F35FACE6E765B8B56D6FCDDBF691F6D9C00C40AE36FEBBB7547609036B442DD9532D83E195BB25136u2c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198F35FACE6E765B8B56D6FCDDBF691F6D9C00C40AE36FEBBB7547609036B442DD9532D83E195BB25137u2cDK" TargetMode="External"/><Relationship Id="rId14" Type="http://schemas.openxmlformats.org/officeDocument/2006/relationships/hyperlink" Target="consultantplus://offline/ref=6C198F35FACE6E765B8B48DBEAB1E3611863C40AC606EC3EB6E42E1A37u9c9K" TargetMode="External"/><Relationship Id="rId22" Type="http://schemas.openxmlformats.org/officeDocument/2006/relationships/hyperlink" Target="consultantplus://offline/ref=6C198F35FACE6E765B8B56D6FCDDBF691F6D9C00C40AE36FEBBB7547609036B442DD9532D83E195BB25136u2c2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2014-12-12T10:28:00Z</dcterms:created>
  <dcterms:modified xsi:type="dcterms:W3CDTF">2014-12-12T10:29:00Z</dcterms:modified>
</cp:coreProperties>
</file>